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Theme="majorEastAsia" w:hAnsiTheme="majorEastAsia" w:eastAsiaTheme="majorEastAsia" w:cstheme="majorEastAsia"/>
          <w:b/>
          <w:bCs/>
          <w:color w:val="C00000"/>
          <w:sz w:val="56"/>
          <w:szCs w:val="56"/>
          <w:highlight w:val="none"/>
          <w:lang w:val="en-US" w:eastAsia="zh-CN"/>
        </w:rPr>
      </w:pPr>
      <w:r>
        <w:rPr>
          <w:rFonts w:hint="eastAsia" w:asciiTheme="majorEastAsia" w:hAnsiTheme="majorEastAsia" w:eastAsiaTheme="majorEastAsia" w:cstheme="majorEastAsia"/>
          <w:b/>
          <w:bCs/>
          <w:color w:val="C00000"/>
          <w:sz w:val="56"/>
          <w:szCs w:val="56"/>
          <w:highlight w:val="none"/>
          <w:lang w:val="en-US" w:eastAsia="zh-CN"/>
        </w:rPr>
        <w:t>日照人才发展集团有限公司文件</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日人才字〔2021﹞11号</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sz w:val="32"/>
        </w:rPr>
        <mc:AlternateContent>
          <mc:Choice Requires="wps">
            <w:drawing>
              <wp:anchor distT="0" distB="0" distL="114300" distR="114300" simplePos="0" relativeHeight="251660288" behindDoc="0" locked="0" layoutInCell="1" allowOverlap="1">
                <wp:simplePos x="0" y="0"/>
                <wp:positionH relativeFrom="column">
                  <wp:posOffset>-215265</wp:posOffset>
                </wp:positionH>
                <wp:positionV relativeFrom="paragraph">
                  <wp:posOffset>33020</wp:posOffset>
                </wp:positionV>
                <wp:extent cx="5572125" cy="0"/>
                <wp:effectExtent l="0" t="10795" r="9525" b="17780"/>
                <wp:wrapNone/>
                <wp:docPr id="3" name="直接连接符 3"/>
                <wp:cNvGraphicFramePr/>
                <a:graphic xmlns:a="http://schemas.openxmlformats.org/drawingml/2006/main">
                  <a:graphicData uri="http://schemas.microsoft.com/office/word/2010/wordprocessingShape">
                    <wps:wsp>
                      <wps:cNvCnPr/>
                      <wps:spPr>
                        <a:xfrm>
                          <a:off x="927735" y="1811020"/>
                          <a:ext cx="5572125" cy="0"/>
                        </a:xfrm>
                        <a:prstGeom prst="line">
                          <a:avLst/>
                        </a:prstGeom>
                        <a:ln w="22225" cap="flat" cmpd="sng">
                          <a:solidFill>
                            <a:srgbClr val="C00000"/>
                          </a:solidFill>
                          <a:prstDash val="solid"/>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_x0000_s1026" o:spid="_x0000_s1026" o:spt="20" style="position:absolute;left:0pt;margin-left:-16.95pt;margin-top:2.6pt;height:0pt;width:438.75pt;z-index:251660288;mso-width-relative:page;mso-height-relative:page;" filled="f" stroked="t" coordsize="21600,21600" o:gfxdata="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7v+ZH1wAAAAcBAAAPAAAAAAAAAAEAIAAAACIAAABkcnMvZG93bnJldi54bWxQSwECFAAUAAAA&#10;CACHTuJAF8M7sO8BAAC9AwAADgAAAAAAAAABACAAAAAmAQAAZHJzL2Uyb0RvYy54bWxQSwUGAAAA&#10;AAYABgBZAQAAhwUAAAAA&#10;">
                <v:fill on="f" focussize="0,0"/>
                <v:stroke weight="1.75pt" color="#C00000 [3205]" miterlimit="8" joinstyle="miter"/>
                <v:imagedata o:title=""/>
                <o:lock v:ext="edit" aspectratio="f"/>
              </v:line>
            </w:pict>
          </mc:Fallback>
        </mc:AlternateContent>
      </w: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关于印发《</w:t>
      </w:r>
      <w:r>
        <w:rPr>
          <w:rFonts w:hint="eastAsia" w:ascii="方正小标宋简体" w:hAnsi="方正小标宋简体" w:eastAsia="方正小标宋简体" w:cs="方正小标宋简体"/>
          <w:sz w:val="36"/>
          <w:szCs w:val="36"/>
          <w:lang w:val="en-US" w:eastAsia="zh-CN"/>
        </w:rPr>
        <w:t>日照人才发展</w:t>
      </w:r>
      <w:r>
        <w:rPr>
          <w:rFonts w:hint="eastAsia" w:ascii="方正小标宋简体" w:hAnsi="方正小标宋简体" w:eastAsia="方正小标宋简体" w:cs="方正小标宋简体"/>
          <w:sz w:val="36"/>
          <w:szCs w:val="36"/>
        </w:rPr>
        <w:t>集团“三重一大”事项决策制度</w:t>
      </w:r>
      <w:r>
        <w:rPr>
          <w:rFonts w:hint="eastAsia" w:ascii="方正小标宋简体" w:hAnsi="方正小标宋简体" w:eastAsia="方正小标宋简体" w:cs="方正小标宋简体"/>
          <w:sz w:val="36"/>
          <w:szCs w:val="36"/>
          <w:lang w:eastAsia="zh-CN"/>
        </w:rPr>
        <w:t>（</w:t>
      </w:r>
      <w:r>
        <w:rPr>
          <w:rFonts w:hint="eastAsia" w:ascii="方正小标宋简体" w:hAnsi="方正小标宋简体" w:eastAsia="方正小标宋简体" w:cs="方正小标宋简体"/>
          <w:sz w:val="36"/>
          <w:szCs w:val="36"/>
          <w:lang w:val="en-US" w:eastAsia="zh-CN"/>
        </w:rPr>
        <w:t>试行</w:t>
      </w:r>
      <w:r>
        <w:rPr>
          <w:rFonts w:hint="eastAsia" w:ascii="方正小标宋简体" w:hAnsi="方正小标宋简体" w:eastAsia="方正小标宋简体" w:cs="方正小标宋简体"/>
          <w:sz w:val="36"/>
          <w:szCs w:val="36"/>
          <w:lang w:eastAsia="zh-CN"/>
        </w:rPr>
        <w:t>）</w:t>
      </w:r>
      <w:r>
        <w:rPr>
          <w:rFonts w:hint="eastAsia" w:ascii="方正小标宋简体" w:hAnsi="方正小标宋简体" w:eastAsia="方正小标宋简体" w:cs="方正小标宋简体"/>
          <w:sz w:val="36"/>
          <w:szCs w:val="36"/>
        </w:rPr>
        <w:t>》的通知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集团各部室、子公司：</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现将《</w:t>
      </w:r>
      <w:r>
        <w:rPr>
          <w:rFonts w:hint="eastAsia" w:ascii="仿宋_GB2312" w:hAnsi="仿宋_GB2312" w:eastAsia="仿宋_GB2312" w:cs="仿宋_GB2312"/>
          <w:sz w:val="32"/>
          <w:szCs w:val="32"/>
          <w:lang w:val="en-US" w:eastAsia="zh-CN"/>
        </w:rPr>
        <w:t>日照人才发展</w:t>
      </w:r>
      <w:r>
        <w:rPr>
          <w:rFonts w:hint="eastAsia" w:ascii="仿宋_GB2312" w:hAnsi="仿宋_GB2312" w:eastAsia="仿宋_GB2312" w:cs="仿宋_GB2312"/>
          <w:sz w:val="32"/>
          <w:szCs w:val="32"/>
        </w:rPr>
        <w:t>集团“三重一大”事项决策制度》印发给你们，请结合工作实际，认真抓好贯彻落实。</w:t>
      </w:r>
    </w:p>
    <w:p>
      <w:pPr>
        <w:jc w:val="center"/>
        <w:rPr>
          <w:rFonts w:hint="eastAsia" w:ascii="仿宋_GB2312" w:hAnsi="仿宋_GB2312" w:eastAsia="仿宋_GB2312" w:cs="仿宋_GB2312"/>
          <w:sz w:val="32"/>
          <w:szCs w:val="32"/>
          <w:lang w:val="en-US" w:eastAsia="zh-CN"/>
        </w:rPr>
      </w:pPr>
    </w:p>
    <w:p>
      <w:pPr>
        <w:jc w:val="center"/>
        <w:rPr>
          <w:rFonts w:hint="eastAsia" w:ascii="仿宋_GB2312" w:hAnsi="仿宋_GB2312" w:eastAsia="仿宋_GB2312" w:cs="仿宋_GB2312"/>
          <w:sz w:val="32"/>
          <w:szCs w:val="32"/>
          <w:lang w:val="en-US" w:eastAsia="zh-CN"/>
        </w:rPr>
      </w:pPr>
    </w:p>
    <w:p>
      <w:pPr>
        <w:jc w:val="center"/>
        <w:rPr>
          <w:rFonts w:hint="eastAsia" w:ascii="仿宋_GB2312" w:hAnsi="仿宋_GB2312" w:eastAsia="仿宋_GB2312" w:cs="仿宋_GB2312"/>
          <w:sz w:val="32"/>
          <w:szCs w:val="32"/>
          <w:lang w:val="en-US" w:eastAsia="zh-CN"/>
        </w:rPr>
      </w:pPr>
    </w:p>
    <w:p>
      <w:pPr>
        <w:jc w:val="center"/>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center"/>
        <w:rPr>
          <w:rFonts w:hint="eastAsia" w:ascii="仿宋_GB2312" w:hAnsi="仿宋_GB2312" w:eastAsia="仿宋_GB2312" w:cs="仿宋_GB2312"/>
          <w:sz w:val="32"/>
          <w:szCs w:val="32"/>
          <w:lang w:val="en-US" w:eastAsia="zh-CN"/>
        </w:rPr>
      </w:pPr>
    </w:p>
    <w:p>
      <w:pPr>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日照人才发展集团有限公司</w:t>
      </w:r>
    </w:p>
    <w:p>
      <w:pPr>
        <w:wordWrap w:val="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2021年6月25日   </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spacing w:line="600" w:lineRule="exact"/>
        <w:jc w:val="center"/>
        <w:rPr>
          <w:rFonts w:hint="eastAsia" w:ascii="方正小标宋简体" w:hAnsi="方正小标宋简体" w:eastAsia="方正小标宋简体" w:cs="方正小标宋简体"/>
          <w:sz w:val="44"/>
          <w:szCs w:val="44"/>
        </w:rPr>
      </w:pP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 xml:space="preserve">日照人才发展集团“三重一大”事项决策 </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制度（</w:t>
      </w:r>
      <w:r>
        <w:rPr>
          <w:rFonts w:hint="eastAsia" w:ascii="方正小标宋简体" w:hAnsi="方正小标宋简体" w:eastAsia="方正小标宋简体" w:cs="方正小标宋简体"/>
          <w:sz w:val="44"/>
          <w:szCs w:val="44"/>
          <w:lang w:val="en-US" w:eastAsia="zh-CN"/>
        </w:rPr>
        <w:t>试行</w:t>
      </w:r>
      <w:r>
        <w:rPr>
          <w:rFonts w:hint="eastAsia" w:ascii="方正小标宋简体" w:hAnsi="方正小标宋简体" w:eastAsia="方正小标宋简体" w:cs="方正小标宋简体"/>
          <w:sz w:val="44"/>
          <w:szCs w:val="44"/>
        </w:rPr>
        <w:t>）</w:t>
      </w:r>
    </w:p>
    <w:p>
      <w:pPr>
        <w:jc w:val="center"/>
        <w:rPr>
          <w:rFonts w:ascii="方正小标宋简体" w:hAnsi="方正小标宋简体" w:eastAsia="方正小标宋简体" w:cs="方正小标宋简体"/>
          <w:sz w:val="36"/>
          <w:szCs w:val="36"/>
        </w:rPr>
      </w:pPr>
    </w:p>
    <w:p>
      <w:pPr>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xml:space="preserve"> 为进一步提高决策水平，规范决策行为，防范决策</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风险，促进领导干部廉洁从业和推进党风廉政建设，按照中央关于凡属重大决策、重要人事任免、重大项目安排和大额度资金运作（简称“三重一大”）事项必须由领导班子集体作出决定的要求，现制定日照人才发展集团“三重一大”决策制度。</w:t>
      </w:r>
    </w:p>
    <w:p>
      <w:pPr>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“三重一大”事项决策必须遵循以下原则：</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（一）依法决策原则。遵守国家法律法规、党内法规和有关制度规定，保证决策内容和程序合法合规。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集体决策原则。集团公司支委会、董事会、监事会、总经理办公会要依照各自职责权限和议事规则，分别以会议形式集体讨论决定“三重一大”事项，不得以签报、个别征求意见、圈阅等方式做出决策，防止个人或少数人专断。</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（三）科学决策原则。运用科学方法，加强决策前的调研论证和可行性研究，增强决策的科学性，避免决策失误。</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（四）民主决策原则。按照民主集中制原则，充分发扬民主，广泛听取意见，完善群众参与、专家咨询和集体决策相结合的决策机制，确保参与决策的人员充分行使权利，提高决策的民主性。</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（五）务实高效原则。建立和完善预决策机制，提交会议决策的“三重一大”事项，事先可以集团公司专题会议等方式预决策，提高决策的质量和效率。</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（六）合理授权原则。完善科学、合理的授权机制，健全逐级授权、权限量化和权责对等的分级决策体系，保障组织体系各层级规范行使决策权利。</w:t>
      </w:r>
    </w:p>
    <w:p>
      <w:pPr>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xml:space="preserve"> 集团公司“三重一大”事项的决策形式：支委会、董事会、总经理办公会。</w:t>
      </w:r>
    </w:p>
    <w:p>
      <w:pPr>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rPr>
        <w:t xml:space="preserve"> 重大决策事项，是指依据《公司法》等法律法规和</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党内法规规定的应当由支委会、董事会、总经理办公会集体决策的事项。主要包括：</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（一）集团公司贯彻落实党和国家的路线、方针、政策以及上级重要决策、重要工作部署、重要指示的意见和措施；</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（二）集团公司发展方向、发展战略、经营方针、中长期发展规划等重大战略管理事项；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（三）集团公司年度计划、工作报告、财务计划、财务预算、财务决算等重大运营管理事项；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（四）集团公司及承资企业的改制、兼并、重组、破产或者变更、投资参股、国有产权转让等重大资本运营管理事项；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（五）集团公司及承资企业的资产损失核销、资产处置、国有产权变更、利润分配和弥补亏损等重大资产（产权）管理事项；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（六）集团公司绩效考核、薪酬分配、福利待遇、招工减员等涉及职工切身利益的重要事项；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（七）集团公司员工年度考核及奖惩的有关事宜；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（八）集团公司及承资企业重大安全、质量等事故及突发性事件的调查处理；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（九）集团公司内部机构设置、部门单位职能调整及重要管理制度、工作流程的制定、修改；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（十）集团公司党的建设、企业文化建设、思想政治工作中的重要问题；</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（十一）集团公司党风廉政建设和纪检监察工作中的重大问题；</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（十二）对集团公司重大违纪事项的处理；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（十三）集团公司向上级请示、报告的重大事项；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（十四）其他有关集团公司全局性、方向性、战略性的重大事项；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（十五）集团公司领导班子认为应该集体决策的其他重要事项。</w:t>
      </w:r>
    </w:p>
    <w:p>
      <w:pPr>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rPr>
        <w:t xml:space="preserve"> 重要人事任免事项，是指集团公司支委会直接管理的人员以及其他经营管理人员的职务任免、推荐及调整等事项。主要包括：</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（一）集团公司后备干部的推荐、管理；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（二）集团公司中层副职以上及子公司中层以上管理人员的任免、聘用（解聘）、奖惩；</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（三）向控股、参股企业委派股东代表，推荐董事会、监事会成员和主要管理人员等；</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（四）重要管理人才、技术人才的引进、聘用等；</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（五）集团公司有业务处置权岗位或重要管理岗位人员的调整；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（六）集团公司领导班子认为应该集体决策的其他重要人事任免事项。</w:t>
      </w:r>
    </w:p>
    <w:p>
      <w:pPr>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sz w:val="32"/>
          <w:szCs w:val="32"/>
        </w:rPr>
        <w:t xml:space="preserve"> 重大项目安排事项，是指对集团公司及所属子公司</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（单位）资产规模、资本结构、盈利能力以及生产设备、技术状况等产生重要影响的项目设立和安排。主要包括：</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（一）年度投资计划和融资项目；</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（二）重大项目建设；</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（三）重大投资项目；</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（四）重大资产对外抵押、质押、担保事项；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（五）重要设备和重大技术引进、科研开发等项目；</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（六）采购大宗物资、设备，购买服务，业务宣传等项目；</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（七）重要或重大合作伙伴引入等项目；</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（八）应当向市城投集团党委报告的重大投资管理事项；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（九）其他需要集体研究决定的重要项目安排。</w:t>
      </w:r>
    </w:p>
    <w:p>
      <w:pPr>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rPr>
        <w:t xml:space="preserve"> 大额度资金运作事项，是指按规定的权限应由集团公司使用的资金、对外大额捐赠和赞助，以及其他大额度资金运作事项。主要包括：</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（一）年度预算内大额度资金的使用；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（二）年度预算外大额度资金的使用；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（三）在上述两项范围之外且与重大决策和重大项目相关的资金的使用；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（四）重大支援、捐赠、赞助（款、物）等；</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（五）其他需要集体研究决定的大额度资金运作事项。</w:t>
      </w:r>
    </w:p>
    <w:p>
      <w:pPr>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sz w:val="32"/>
          <w:szCs w:val="32"/>
        </w:rPr>
        <w:t xml:space="preserve"> 依据上述“三重一大”事项范围，结合集团公司实际，编制《“三重一大”事项目录》（以下简称《目录》）。《目录》实行年度动态调整，《目录》中所列事项必须提交相应的会议形式进行集体决策。</w:t>
      </w:r>
    </w:p>
    <w:p>
      <w:pPr>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第九条</w:t>
      </w:r>
      <w:r>
        <w:rPr>
          <w:rFonts w:hint="eastAsia" w:ascii="仿宋_GB2312" w:hAnsi="仿宋_GB2312" w:eastAsia="仿宋_GB2312" w:cs="仿宋_GB2312"/>
          <w:sz w:val="32"/>
          <w:szCs w:val="32"/>
        </w:rPr>
        <w:t xml:space="preserve"> 未列入《目录》的其他决策事项，依据有关规定合</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理授权、分级决策、权责一致、强化监督。各层级的决策行为要严格执行国家、省、市和城投集团公司有关规章制度，规范决策规则和决策流程，防止个人或少数人专断。</w:t>
      </w:r>
    </w:p>
    <w:p>
      <w:pPr>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xml:space="preserve"> 决策准备</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（一）调查研究，提出议题。“三重一大”事项议题，由支委会、董事会、总经理办公会提出，有关部门单位会前应做好提请审议议题的各项准备工作。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充分沟通，征求意见。决策事项应事先征求相关部门单位意见，充分协商沟通。重要人事任免事项，按照《干部选拔任用工作条例》、《市属国有企业中层管理人员选拔任用工作办法》及有关规定的程序进行决策。对拟提任人选，在提交会议讨论决定前，应书面征求城投集团纪检监察室的意见。其中，涉及董事会决策的人事任免事项，应按照董事会有关制度规定执行。涉及面广、与职工利益密切相关的重大决策事项，应通过城投集团工会组织或职工代表大会等形式听取职工的意见建议。</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论证评估。涉及重大投资、股权、资产收购、担保、设备和技术引进、对外投资、高风险业务等重大决策及重大项目事项，对项目的风险应进行专门研究、论证和评估，供会议决策参考。达到“三重一大”额度的采购事项，在提交会议决策前，应按相关规定进行预决策；未达到“三重一大”额度的采购事项，在授权前提下，按集团公司相关管理制度进行集体决策。</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（四）法律审查。有关“三重一大”决策事项在提交会议决策前，应事先按照相关制度规定进行法律审查，主要审查是否合法合规以及有无法律风险等。</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（五）材料准备。除特殊、保密的事项外，会议材料应提前2个工作日送达出席和列席会议的人员。提交董事会审议的材料，应提前 3 个工作日送达各位董事。必要时，可事先听取反馈意见。决策议题中涉及重大决策、重大项目相关资金的使用，需一并提出。</w:t>
      </w:r>
    </w:p>
    <w:p>
      <w:pPr>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sz w:val="32"/>
          <w:szCs w:val="32"/>
        </w:rPr>
        <w:t xml:space="preserve"> 决策形成</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会议通知。集团公司办公室（督查室）为支委会、董事会、总经理办公会的组织承办单位。各类决策会议召开前，办公室（督查室）提前向出席和列席人员发出通知。会议出席人数应达到规定出席人数方可召开。会议组成人员因故不能参加会议的，会前应向会议主持人请假。</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会上充分讨论。参加会议人员会前应熟悉相关材料，认真准备；会上应充分发表意见，表明态度。会议主持人和集团公司主要负责人在参会人员未充分发表意见之前，不应发表倾向性意见，应在最后发表结论性意见。会议应严格按照会前确定的议题进行，除特殊情况外，没有列入议题的“三重一大”决策事项不得临时动议。</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（三）会议决定。</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支委会、总经理办公会在集体讨论“三重一大”决策事项之后，根据表决情况，由会议主持人代表参会人员集体做出通过、原则通过、再次审议等决定。其中，重要人事任免事项，必须经应到会成员超过半数同意方可形成决定。会议决定多个事项时，应逐项研究决定。对于意见分歧较大的决策事项，应暂缓作出决定，待酝酿成熟后再议。对于重大决策、重大项目相关资金的使用，会议主持人应在形成会议决定时，授权财务部经理在授权额度内负责组织实施。支委会、总经理办公会对所决策事项形成会议纪要。</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董事会以记名投票方式进行表决，实行一人一票。董事会会议对所表决事项形成董事会决议，并由参与决策人员签字确认。董事会决议分为普通决议和特别决议。董事会通过普通决议时，应当经全体董事过半数同意；通过特别决议时，应当经全体董事三分之二以上同意。</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会议记录。各类决策会议应指定专人记录。会议记录内容包括会议召开的时间、地点、主持人、出席人员、缺席人员及原因、列席单位及人员、特邀专家等基本情况，会议的主要议题以及决策事项，审议过程及参会人员的意见和表态，主要分歧意见等。对上述内容应当完整、详细记录并存档备查。</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对紧急事项的决策。遇有紧急事项或发生不可抗力重大危机情形、无法及时召开会议的情况下，集团公司党支部书记、董事长对涉及“三重一大”的事项临时决定的，应在事后及时分别向支委会、董事会、总经理办公会报告。临时决定人应当对所做决策负责，支委会、董事会、总经理办公会在事后按程序予以追认。</w:t>
      </w:r>
    </w:p>
    <w:p>
      <w:pPr>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第十二条</w:t>
      </w:r>
      <w:r>
        <w:rPr>
          <w:rFonts w:hint="eastAsia" w:ascii="仿宋_GB2312" w:hAnsi="仿宋_GB2312" w:eastAsia="仿宋_GB2312" w:cs="仿宋_GB2312"/>
          <w:sz w:val="32"/>
          <w:szCs w:val="32"/>
        </w:rPr>
        <w:t xml:space="preserve"> 决策执行</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决策做出后，参与决策的人员应按照分工组织实施，并明确落实责任单位和责任人。参与决策的人员对支委会、总经理办公会集体决策有不同意见的，可以保留或者向上级反映，但在没有做出新的决策前，不得擅自变更或者拒绝执行。如遇特殊情况需对决策内容作重大调整，应当重新按规定履行决策程序。董事会做出决议后，由总经理组织实施，并将执行结果向董事会报告。董事长应及时掌握董事会各项决议的执行情况，必要时，由董事长或其委托的董事对决议执行情况进行督促、检查；对发现的问题，应当及时提出整改要求；对检查的结果及发现的重大问题应当在下次董事会会议上报告。</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（二）集团公司办公室（督查室）为决策事项督办责任部门。单一部门单位承办工作的，按照业务分工确定承办部门单位；多个部门单位承办的，明确一个牵头承办部门单位，其他配合。</w:t>
      </w:r>
    </w:p>
    <w:p>
      <w:pPr>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第十三条</w:t>
      </w:r>
      <w:r>
        <w:rPr>
          <w:rFonts w:hint="eastAsia" w:ascii="仿宋_GB2312" w:hAnsi="仿宋_GB2312" w:eastAsia="仿宋_GB2312" w:cs="仿宋_GB2312"/>
          <w:sz w:val="32"/>
          <w:szCs w:val="32"/>
        </w:rPr>
        <w:t xml:space="preserve"> 集团公司党支部书记、董事长是组织落实“三重一大”决策制度的主要责任人。集团公司办公室（督查室）承担对“三重一大”决策制度执行情况的监督职责。城投集团纪检监察室、审计部、人力资源部、法务部等职能部门，通过专项检查、内部审计、干部考察、合同审查等方式对人才发展集团决策制度执行情况进行监督。</w:t>
      </w:r>
    </w:p>
    <w:p>
      <w:pPr>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第十四条</w:t>
      </w:r>
      <w:r>
        <w:rPr>
          <w:rFonts w:hint="eastAsia" w:ascii="仿宋_GB2312" w:hAnsi="仿宋_GB2312" w:eastAsia="仿宋_GB2312" w:cs="仿宋_GB2312"/>
          <w:sz w:val="32"/>
          <w:szCs w:val="32"/>
        </w:rPr>
        <w:t xml:space="preserve"> 依据市国资委有关规定，及时上报“三重一大”决策情况，自觉接受监督。</w:t>
      </w:r>
    </w:p>
    <w:p>
      <w:pPr>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第十五条</w:t>
      </w:r>
      <w:r>
        <w:rPr>
          <w:rFonts w:hint="eastAsia" w:ascii="仿宋_GB2312" w:hAnsi="仿宋_GB2312" w:eastAsia="仿宋_GB2312" w:cs="仿宋_GB2312"/>
          <w:sz w:val="32"/>
          <w:szCs w:val="32"/>
        </w:rPr>
        <w:t xml:space="preserve"> “三重一大”决策制度的执行情况，应作为民主生活会、领导干部述职述廉的重要内容，除按照国家法律法规和有关政策规定应当保密的事项外，在适当范围内向职工公开，听取意见和建议，接受职工群众监督。</w:t>
      </w:r>
    </w:p>
    <w:p>
      <w:pPr>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第十六条</w:t>
      </w:r>
      <w:r>
        <w:rPr>
          <w:rFonts w:hint="eastAsia" w:ascii="仿宋_GB2312" w:hAnsi="仿宋_GB2312" w:eastAsia="仿宋_GB2312" w:cs="仿宋_GB2312"/>
          <w:sz w:val="32"/>
          <w:szCs w:val="32"/>
        </w:rPr>
        <w:t xml:space="preserve"> 建立健全决策后评估机制和纠错改正制度。通过</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抽样调查、跟踪反馈、评估复查等方法，及时发现并纠正“三重一大”事项决策制定和执行中存在的问题，适时调整完善决策。</w:t>
      </w:r>
    </w:p>
    <w:p>
      <w:pPr>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第十七条</w:t>
      </w:r>
      <w:r>
        <w:rPr>
          <w:rFonts w:hint="eastAsia" w:ascii="仿宋_GB2312" w:hAnsi="仿宋_GB2312" w:eastAsia="仿宋_GB2312" w:cs="仿宋_GB2312"/>
          <w:sz w:val="32"/>
          <w:szCs w:val="32"/>
        </w:rPr>
        <w:t xml:space="preserve"> 建立并执行“三重一大”事项决策的回避制度。参与决策人员，如遇研究涉及本人及亲属的重要人事任免等事项，本人应主动回避。</w:t>
      </w:r>
    </w:p>
    <w:p>
      <w:pPr>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第十八条</w:t>
      </w:r>
      <w:r>
        <w:rPr>
          <w:rFonts w:hint="eastAsia" w:ascii="仿宋_GB2312" w:hAnsi="仿宋_GB2312" w:eastAsia="仿宋_GB2312" w:cs="仿宋_GB2312"/>
          <w:sz w:val="32"/>
          <w:szCs w:val="32"/>
        </w:rPr>
        <w:t xml:space="preserve"> 严格执行集团公司保密工作规定，加强“三重一</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大”事项的保密管理，确保不发生失泄密事件。</w:t>
      </w:r>
    </w:p>
    <w:p>
      <w:pPr>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第十九条</w:t>
      </w:r>
      <w:r>
        <w:rPr>
          <w:rFonts w:hint="eastAsia" w:ascii="仿宋_GB2312" w:hAnsi="仿宋_GB2312" w:eastAsia="仿宋_GB2312" w:cs="仿宋_GB2312"/>
          <w:sz w:val="32"/>
          <w:szCs w:val="32"/>
        </w:rPr>
        <w:t xml:space="preserve"> 参与决策人员违反本制度规定的决策程序，有下</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列行为之一、且给国家和集团公司造成重大经济损失或其他严重不良影响和后果的，应进行责任追究：</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（一）违背集体决策原则，个人或少数人擅自决定重大问题，独断专行的；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（二）违反决策程序，不履行或不正确履行“三重一大”集体决策程序的；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（三）对决策落实不力或拒不执行集体决策、擅自改变集体决定的；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（四）因特殊原因，未经集体讨论决定而个人决策、事后又不报告的；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（五）在决策“三重一大”事项的过程中，弄虚作假、互相串通、暗箱操作、违反程序的；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（六）对提交审议事项及有关资料弄虚作假，或未向集体如实报告、提供真实情况而造成决策失误的；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（七）违反规定选拔任用干部和实施奖惩的；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（八）对应当执行回避制度而未回避的或故意隐瞒回避关系的；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（九）执行决策后发现可能造成损失或影响，能够挽回损失或影响而不采取积极措施予以纠错改正的；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（十）违反集团公司保密规定，在保密期间泄露集体决策内容或将涉密材料向外泄密的；</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（十一）其它违反党和国家法律法规、党纪政纪及本制度规定进行决策，并致使集团公司遭受严重损失的。</w:t>
      </w:r>
    </w:p>
    <w:p>
      <w:pPr>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第二十条</w:t>
      </w:r>
      <w:r>
        <w:rPr>
          <w:rFonts w:hint="eastAsia" w:ascii="仿宋_GB2312" w:hAnsi="仿宋_GB2312" w:eastAsia="仿宋_GB2312" w:cs="仿宋_GB2312"/>
          <w:sz w:val="32"/>
          <w:szCs w:val="32"/>
        </w:rPr>
        <w:t xml:space="preserve"> 集团公司办公室（督查室）履行违反“三重一大”工作程序的责任追究职能。对违反本制度规定的行为，由集团公司办公室（督查室）调查后提出初步的处理意见和建议，并及时上报城投集团纪检监察室。根据城投集团纪检监察室调查后给出的处理意见和建议，按规定程序处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（一）违反本制度规定决策程序而未造成资产损失或后果的，视情节轻重，分别给予批评、警示谈话处理；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（二）违反本制度规定决策程序，造成资产损失或后果的，视情节轻重分别给予批评、警示谈话、调离岗位、降职、免职处理，并按有关法律法规做出经济赔偿处理；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董事会成员违反本制度的，由上级纪检监察部门按照有关办法和程序处理；支委会成员违反本制度的，呈报上级党委和纪检监察部门处理；经理层违反本制度的，由集团公司董事会按照有关办法和程序处理，同时报上级纪检监察部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（四）对上述人员中的中共党员，视情节轻重，依照《中国共产党纪律处分条例》给予相应的党纪、政纪处分；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（五）严重违反本制度决策程序，造成重大资产损失或者侵吞国有资产涉嫌犯罪的，依法移交司法机关处理；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（六）集体决策失误时，参与决策的人员经查证在会议表决时曾表明异议并在会议记录中有明确记载的，可免除相应责任。</w:t>
      </w:r>
    </w:p>
    <w:p>
      <w:pPr>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第二十一条</w:t>
      </w:r>
      <w:r>
        <w:rPr>
          <w:rFonts w:hint="eastAsia" w:ascii="仿宋_GB2312" w:hAnsi="仿宋_GB2312" w:eastAsia="仿宋_GB2312" w:cs="仿宋_GB2312"/>
          <w:sz w:val="32"/>
          <w:szCs w:val="32"/>
        </w:rPr>
        <w:t xml:space="preserve"> 本制度适用于集团公司，各子公司参照本制度</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结合本单位实际制定相应制度规定，并接受集团公司监督检查。</w:t>
      </w:r>
    </w:p>
    <w:p>
      <w:pPr>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第二十二条</w:t>
      </w:r>
      <w:r>
        <w:rPr>
          <w:rFonts w:hint="eastAsia" w:ascii="仿宋_GB2312" w:hAnsi="仿宋_GB2312" w:eastAsia="仿宋_GB2312" w:cs="仿宋_GB2312"/>
          <w:sz w:val="32"/>
          <w:szCs w:val="32"/>
        </w:rPr>
        <w:t xml:space="preserve"> 本制度自印发之日起执行。由集团公司办公室（督查室）负责解释。</w:t>
      </w:r>
    </w:p>
    <w:p>
      <w:pPr>
        <w:rPr>
          <w:rFonts w:hint="eastAsia" w:ascii="仿宋_GB2312" w:hAnsi="仿宋_GB2312" w:eastAsia="仿宋_GB2312" w:cs="仿宋_GB2312"/>
          <w:w w:val="95"/>
          <w:sz w:val="32"/>
          <w:szCs w:val="32"/>
        </w:rPr>
      </w:pPr>
      <w:bookmarkStart w:id="0" w:name="_GoBack"/>
      <w:bookmarkEnd w:id="0"/>
    </w:p>
    <w:p>
      <w:pPr>
        <w:rPr>
          <w:rFonts w:hint="eastAsia" w:ascii="仿宋_GB2312" w:hAnsi="仿宋_GB2312" w:eastAsia="仿宋_GB2312" w:cs="仿宋_GB2312"/>
          <w:w w:val="95"/>
          <w:sz w:val="32"/>
          <w:szCs w:val="32"/>
        </w:rPr>
      </w:pPr>
    </w:p>
    <w:p>
      <w:pPr>
        <w:rPr>
          <w:rFonts w:ascii="仿宋_GB2312" w:hAnsi="仿宋_GB2312" w:eastAsia="仿宋_GB2312" w:cs="仿宋_GB2312"/>
          <w:sz w:val="32"/>
          <w:szCs w:val="32"/>
        </w:rPr>
      </w:pPr>
      <w:r>
        <w:rPr>
          <w:sz w:val="32"/>
        </w:rPr>
        <mc:AlternateContent>
          <mc:Choice Requires="wps">
            <w:drawing>
              <wp:anchor distT="0" distB="0" distL="114300" distR="114300" simplePos="0" relativeHeight="251662336" behindDoc="0" locked="0" layoutInCell="1" allowOverlap="1">
                <wp:simplePos x="0" y="0"/>
                <wp:positionH relativeFrom="column">
                  <wp:posOffset>-35560</wp:posOffset>
                </wp:positionH>
                <wp:positionV relativeFrom="paragraph">
                  <wp:posOffset>356235</wp:posOffset>
                </wp:positionV>
                <wp:extent cx="5249545" cy="0"/>
                <wp:effectExtent l="0" t="9525" r="8255" b="9525"/>
                <wp:wrapNone/>
                <wp:docPr id="10" name="直接连接符 10"/>
                <wp:cNvGraphicFramePr/>
                <a:graphic xmlns:a="http://schemas.openxmlformats.org/drawingml/2006/main">
                  <a:graphicData uri="http://schemas.microsoft.com/office/word/2010/wordprocessingShape">
                    <wps:wsp>
                      <wps:cNvCnPr/>
                      <wps:spPr>
                        <a:xfrm>
                          <a:off x="0" y="0"/>
                          <a:ext cx="5249545" cy="0"/>
                        </a:xfrm>
                        <a:prstGeom prst="line">
                          <a:avLst/>
                        </a:prstGeom>
                        <a:ln>
                          <a:solidFill>
                            <a:schemeClr val="tx1"/>
                          </a:solidFill>
                        </a:ln>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w:pict>
              <v:line id="_x0000_s1026" o:spid="_x0000_s1026" o:spt="20" style="position:absolute;left:0pt;margin-left:-2.8pt;margin-top:28.05pt;height:0pt;width:413.35pt;z-index:251662336;mso-width-relative:page;mso-height-relative:page;" filled="f" stroked="t" coordsize="21600,21600" o:gfxdata="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1uexD2AAA&#10;AAgBAAAPAAAAAAAAAAEAIAAAACIAAABkcnMvZG93bnJldi54bWxQSwECFAAUAAAACACHTuJAh4pI&#10;qeUBAAC0AwAADgAAAAAAAAABACAAAAAnAQAAZHJzL2Uyb0RvYy54bWxQSwUGAAAAAAYABgBZAQAA&#10;fgUAAAAA&#10;">
                <v:fill on="f" focussize="0,0"/>
                <v:stroke weight="1.5pt" color="#000000 [3213]" miterlimit="8" joinstyle="miter"/>
                <v:imagedata o:title=""/>
                <o:lock v:ext="edit" aspectratio="f"/>
              </v:line>
            </w:pict>
          </mc:Fallback>
        </mc:AlternateContent>
      </w:r>
      <w:r>
        <w:rPr>
          <w:sz w:val="32"/>
        </w:rPr>
        <mc:AlternateContent>
          <mc:Choice Requires="wps">
            <w:drawing>
              <wp:anchor distT="0" distB="0" distL="114300" distR="114300" simplePos="0" relativeHeight="251661312" behindDoc="0" locked="0" layoutInCell="1" allowOverlap="1">
                <wp:simplePos x="0" y="0"/>
                <wp:positionH relativeFrom="column">
                  <wp:posOffset>-45720</wp:posOffset>
                </wp:positionH>
                <wp:positionV relativeFrom="paragraph">
                  <wp:posOffset>31115</wp:posOffset>
                </wp:positionV>
                <wp:extent cx="5249545" cy="0"/>
                <wp:effectExtent l="0" t="0" r="0" b="0"/>
                <wp:wrapNone/>
                <wp:docPr id="8" name="直接连接符 8"/>
                <wp:cNvGraphicFramePr/>
                <a:graphic xmlns:a="http://schemas.openxmlformats.org/drawingml/2006/main">
                  <a:graphicData uri="http://schemas.microsoft.com/office/word/2010/wordprocessingShape">
                    <wps:wsp>
                      <wps:cNvCnPr/>
                      <wps:spPr>
                        <a:xfrm>
                          <a:off x="1256030" y="8256270"/>
                          <a:ext cx="52495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6pt;margin-top:2.45pt;height:0pt;width:413.35pt;z-index:251661312;mso-width-relative:page;mso-height-relative:page;" filled="f" stroked="t" coordsize="21600,21600" o:gfxdata="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OK&#10;tnXTAAAABgEAAA8AAAAAAAAAAQAgAAAAIgAAAGRycy9kb3ducmV2LnhtbFBLAQIUABQAAAAIAIdO&#10;4kC4GLpV7wEAAL0DAAAOAAAAAAAAAAEAIAAAACIBAABkcnMvZTJvRG9jLnhtbFBLBQYAAAAABgAG&#10;AFkBAACDBQAAAAA=&#10;">
                <v:fill on="f" focussize="0,0"/>
                <v:stroke weight="0.5pt" color="#000000 [3213]" miterlimit="8" joinstyle="miter"/>
                <v:imagedata o:title=""/>
                <o:lock v:ext="edit" aspectratio="f"/>
              </v:line>
            </w:pict>
          </mc:Fallback>
        </mc:AlternateContent>
      </w:r>
      <w:r>
        <w:rPr>
          <w:rFonts w:hint="eastAsia" w:ascii="仿宋_GB2312" w:hAnsi="仿宋_GB2312" w:eastAsia="仿宋_GB2312" w:cs="仿宋_GB2312"/>
          <w:w w:val="95"/>
          <w:sz w:val="32"/>
          <w:szCs w:val="32"/>
        </w:rPr>
        <w:t>日照</w:t>
      </w:r>
      <w:r>
        <w:rPr>
          <w:rFonts w:hint="eastAsia" w:ascii="仿宋_GB2312" w:hAnsi="仿宋_GB2312" w:eastAsia="仿宋_GB2312" w:cs="仿宋_GB2312"/>
          <w:w w:val="95"/>
          <w:sz w:val="32"/>
          <w:szCs w:val="32"/>
          <w:lang w:val="en-US" w:eastAsia="zh-CN"/>
        </w:rPr>
        <w:t>人才发展</w:t>
      </w:r>
      <w:r>
        <w:rPr>
          <w:rFonts w:hint="eastAsia" w:ascii="仿宋_GB2312" w:hAnsi="仿宋_GB2312" w:eastAsia="仿宋_GB2312" w:cs="仿宋_GB2312"/>
          <w:w w:val="95"/>
          <w:sz w:val="32"/>
          <w:szCs w:val="32"/>
        </w:rPr>
        <w:t>集团有限公司办公室 20</w:t>
      </w:r>
      <w:r>
        <w:rPr>
          <w:rFonts w:hint="eastAsia" w:ascii="仿宋_GB2312" w:hAnsi="仿宋_GB2312" w:eastAsia="仿宋_GB2312" w:cs="仿宋_GB2312"/>
          <w:w w:val="95"/>
          <w:sz w:val="32"/>
          <w:szCs w:val="32"/>
          <w:lang w:val="en-US" w:eastAsia="zh-CN"/>
        </w:rPr>
        <w:t>21</w:t>
      </w:r>
      <w:r>
        <w:rPr>
          <w:rFonts w:hint="eastAsia" w:ascii="仿宋_GB2312" w:hAnsi="仿宋_GB2312" w:eastAsia="仿宋_GB2312" w:cs="仿宋_GB2312"/>
          <w:w w:val="95"/>
          <w:sz w:val="32"/>
          <w:szCs w:val="32"/>
        </w:rPr>
        <w:t xml:space="preserve"> 年 </w:t>
      </w:r>
      <w:r>
        <w:rPr>
          <w:rFonts w:hint="eastAsia" w:ascii="仿宋_GB2312" w:hAnsi="仿宋_GB2312" w:eastAsia="仿宋_GB2312" w:cs="仿宋_GB2312"/>
          <w:w w:val="95"/>
          <w:sz w:val="32"/>
          <w:szCs w:val="32"/>
          <w:lang w:val="en-US" w:eastAsia="zh-CN"/>
        </w:rPr>
        <w:t>6</w:t>
      </w:r>
      <w:r>
        <w:rPr>
          <w:rFonts w:hint="eastAsia" w:ascii="仿宋_GB2312" w:hAnsi="仿宋_GB2312" w:eastAsia="仿宋_GB2312" w:cs="仿宋_GB2312"/>
          <w:w w:val="95"/>
          <w:sz w:val="32"/>
          <w:szCs w:val="32"/>
        </w:rPr>
        <w:t xml:space="preserve"> 月 2</w:t>
      </w:r>
      <w:r>
        <w:rPr>
          <w:rFonts w:hint="eastAsia" w:ascii="仿宋_GB2312" w:hAnsi="仿宋_GB2312" w:eastAsia="仿宋_GB2312" w:cs="仿宋_GB2312"/>
          <w:w w:val="95"/>
          <w:sz w:val="32"/>
          <w:szCs w:val="32"/>
          <w:lang w:val="en-US" w:eastAsia="zh-CN"/>
        </w:rPr>
        <w:t>5</w:t>
      </w:r>
      <w:r>
        <w:rPr>
          <w:rFonts w:hint="eastAsia" w:ascii="仿宋_GB2312" w:hAnsi="仿宋_GB2312" w:eastAsia="仿宋_GB2312" w:cs="仿宋_GB2312"/>
          <w:w w:val="95"/>
          <w:sz w:val="32"/>
          <w:szCs w:val="32"/>
        </w:rPr>
        <w:t xml:space="preserve"> 日印发</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6EB"/>
    <w:rsid w:val="00121B41"/>
    <w:rsid w:val="00361A96"/>
    <w:rsid w:val="003C654D"/>
    <w:rsid w:val="004C2AE5"/>
    <w:rsid w:val="00766CF9"/>
    <w:rsid w:val="008710CB"/>
    <w:rsid w:val="00935782"/>
    <w:rsid w:val="00E036EE"/>
    <w:rsid w:val="00E31873"/>
    <w:rsid w:val="00F856EB"/>
    <w:rsid w:val="2C2F35F5"/>
    <w:rsid w:val="729832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kern w:val="2"/>
      <w:sz w:val="18"/>
      <w:szCs w:val="18"/>
    </w:rPr>
  </w:style>
  <w:style w:type="character" w:customStyle="1" w:styleId="7">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839</Words>
  <Characters>4787</Characters>
  <Lines>39</Lines>
  <Paragraphs>11</Paragraphs>
  <TotalTime>2</TotalTime>
  <ScaleCrop>false</ScaleCrop>
  <LinksUpToDate>false</LinksUpToDate>
  <CharactersWithSpaces>5615</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2021-06-28T10:45:00Z</dcterms:created>
  <dc:creator>lv</dc:creator>
  <cp:lastModifiedBy>东夷小镇-杨锴</cp:lastModifiedBy>
  <dcterms:modified xsi:type="dcterms:W3CDTF">2021-07-01T06:59:48Z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ED711BB6A23E4A9CA0CDAE8F599987BF</vt:lpwstr>
  </property>
</Properties>
</file>