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spacing w:before="0" w:beforeAutospacing="0" w:after="0" w:afterAutospacing="0" w:line="576" w:lineRule="exact"/>
        <w:ind w:right="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1:</w:t>
      </w:r>
    </w:p>
    <w:tbl>
      <w:tblPr>
        <w:tblStyle w:val="5"/>
        <w:tblW w:w="11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40"/>
        <w:gridCol w:w="1419"/>
        <w:gridCol w:w="1200"/>
        <w:gridCol w:w="3449"/>
        <w:gridCol w:w="2416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  <w:highlight w:val="none"/>
              </w:rPr>
              <w:t>国博中心大酒店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职业经理人公开招聘计划表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职位能力要求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国博中心酒店总经理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学历不限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55周岁以内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</w:rPr>
              <w:t>负责酒店筹开计划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策划与执行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2.负责组建酒店筹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经营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</w:rPr>
              <w:t>班子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3.负责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</w:rPr>
              <w:t>酒店市场定位、招工、培训及各项规章制度的建立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3"/>
                <w:szCs w:val="23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4.负责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</w:rPr>
              <w:t xml:space="preserve">酒店全面管理工作等。 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具有5年及以上同类企业相关工作经历</w:t>
            </w:r>
            <w:r>
              <w:rPr>
                <w:rFonts w:hint="eastAsia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2.在四星级及以上酒店任职过副总经理</w:t>
            </w:r>
            <w:r>
              <w:rPr>
                <w:rFonts w:hint="eastAsia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及以上职务；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3.熟悉酒店各部门及管理流程，善于成本控制；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4.</w:t>
            </w:r>
            <w:r>
              <w:rPr>
                <w:rFonts w:hint="eastAsia" w:cs="Times New Roman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具有良好的协调沟通、管理和团队建设能力。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2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/>
      <w:szCs w:val="24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Calibri" w:hAnsi="Calibri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2022-03-23T06:53:50Z</dcterms:created>
  <dc:creator>Administrator</dc:creator>
  <cp:lastModifiedBy>张强在思考</cp:lastModifiedBy>
  <dcterms:modified xsi:type="dcterms:W3CDTF">2022-03-23T06:53:56Z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29EC053B29B942CA9EA2B17D0403A971</vt:lpwstr>
  </property>
</Properties>
</file>